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97" w:rsidRPr="000B4F97" w:rsidRDefault="000B4F97" w:rsidP="000B4F97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b/>
          <w:bCs/>
          <w:color w:val="575756"/>
          <w:kern w:val="36"/>
          <w:sz w:val="48"/>
          <w:szCs w:val="48"/>
        </w:rPr>
      </w:pPr>
      <w:r w:rsidRPr="000B4F97">
        <w:rPr>
          <w:rFonts w:ascii="inherit" w:eastAsia="Times New Roman" w:hAnsi="inherit" w:cs="Arial"/>
          <w:b/>
          <w:bCs/>
          <w:color w:val="575756"/>
          <w:kern w:val="36"/>
          <w:sz w:val="48"/>
          <w:szCs w:val="48"/>
        </w:rPr>
        <w:t xml:space="preserve">К СТАРТУ </w:t>
      </w:r>
      <w:proofErr w:type="gramStart"/>
      <w:r w:rsidRPr="000B4F97">
        <w:rPr>
          <w:rFonts w:ascii="inherit" w:eastAsia="Times New Roman" w:hAnsi="inherit" w:cs="Arial"/>
          <w:b/>
          <w:bCs/>
          <w:color w:val="575756"/>
          <w:kern w:val="36"/>
          <w:sz w:val="48"/>
          <w:szCs w:val="48"/>
        </w:rPr>
        <w:t>ГОТОВЫ</w:t>
      </w:r>
      <w:proofErr w:type="gramEnd"/>
      <w:r w:rsidRPr="000B4F97">
        <w:rPr>
          <w:rFonts w:ascii="inherit" w:eastAsia="Times New Roman" w:hAnsi="inherit" w:cs="Arial"/>
          <w:b/>
          <w:bCs/>
          <w:color w:val="575756"/>
          <w:kern w:val="36"/>
          <w:sz w:val="48"/>
          <w:szCs w:val="48"/>
        </w:rPr>
        <w:t>: В РОССИИ НАЧИНАЕТСЯ ВЫПУСК ПЛАНШЕТОВ ДЛЯ ЦИФРОВОЙ ПЕРЕПИСИ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>Росстат провел пресс-тур в Ивановской области, в ходе которого проверил готовность к запуску производства электронных планшетов для первой российской цифровой переписи населения. Полномасштабный выпуск планшетов начнется 30 июня на заводах в Москве и Ивановской области.</w:t>
      </w:r>
    </w:p>
    <w:p w:rsidR="000B4F97" w:rsidRPr="000B4F97" w:rsidRDefault="000B4F97" w:rsidP="000B4F97">
      <w:pPr>
        <w:spacing w:beforeAutospacing="1" w:after="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Электронные планшеты — это необходимый атрибут современной цифровой переписи, поэтому для оснащения переписчиков Всероссийской переписи населения, которая стартует в апреле 2021 года, будет изготовлено 360 тысяч устройств. Об этом 29 июня в ходе пресс-тура на завод по выпуску компьютерной техники «ПК </w:t>
      </w:r>
      <w:proofErr w:type="spell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Аквариус</w:t>
      </w:r>
      <w:proofErr w:type="spell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>» в городе Шуе Ивановской области заявил руководитель Росстата Павел Малков. На предприятии журналистам федеральных и региональных СМИ продемонстрировали работу операционной системы «Аврора» и специального программного обеспечения — электронного переписного листа, а также технологий, обеспечивающих безопасность хранения данных от несанкционированного доступа.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>Производством планшетов займутся российские производители компьютерной техники: «</w:t>
      </w:r>
      <w:proofErr w:type="spell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БайтЭрг</w:t>
      </w:r>
      <w:proofErr w:type="spell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» (Москва) и «ПК </w:t>
      </w:r>
      <w:proofErr w:type="spell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Аквариус</w:t>
      </w:r>
      <w:proofErr w:type="spell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» (Шуя, Ивановская область). 30 июня министр промышленности и торговли Денис </w:t>
      </w:r>
      <w:proofErr w:type="spell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Мантуров</w:t>
      </w:r>
      <w:proofErr w:type="spell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запустит на этих предприятиях производственные линии по выпуску электронных устройств. Таким </w:t>
      </w:r>
      <w:proofErr w:type="gram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образом</w:t>
      </w:r>
      <w:proofErr w:type="gram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будет дан старт выпуску крупнейшей партии планшетов для нужд государства и общества.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>«Первая партия планшетов должна поступить к нам в сентябре, она будет использоваться для переписи населения на труднодоступных территориях. Это будет испытание на выносливость там, где нет возможности оперативно подключиться к розетке, на устойчивость к холоду», — рассказал Малков. Все устройства должны поступить в Росстат до конца нынешнего года, добавил он.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>Планшетные компьютеры весят меньше 700 граммов, что значительно облегчит работу переписчиков. Прежде им приходилось носить тяжелые портфели с бумажными переписными листами. «Мы получили сбалансированное по своим характеристикам изделие, способное выполнить поставленную задачу и обеспечить переписчикам комфортные условия работы», — заметил глава Росстата. После окончания Всероссийской переписи населения у Росстата останется лишь небольшое количество планшетов для статистических исследований. Основная часть устройств будет передана для использования в рамках программы «Цифровая экономика».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Планшеты работают на операционной системе «Аврора». Это удобный и надежный продукт, зарекомендовавший себя на рынке. Он полностью соответствует потребностям Росстата для проведения будущей переписи населения. Помимо </w:t>
      </w:r>
      <w:proofErr w:type="gram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российской</w:t>
      </w:r>
      <w:proofErr w:type="gram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ОС, планшеты оснащены отечественным программным обеспечением. При разработке </w:t>
      </w:r>
      <w:proofErr w:type="gram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ПО</w:t>
      </w:r>
      <w:proofErr w:type="gram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</w:t>
      </w:r>
      <w:proofErr w:type="gram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ключевым</w:t>
      </w:r>
      <w:proofErr w:type="gram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условием выступала безопасность данных. «Как защитить программно-аппаратный комплекс от несанкционированного доступа, сделать невозможным скачивание или любой другой доступ к данным, которые собирают переписчики, — на этой задаче сконцентрировали свое внимание разработчики», — отметил Павел Малков.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lastRenderedPageBreak/>
        <w:t xml:space="preserve">При этом речь идет не о простом планшете, а о целом программно-аппаратном комплексе. Он включает в себя, помимо самого устройства, весь необходимый набор специализированного защищенного </w:t>
      </w:r>
      <w:proofErr w:type="gram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ПО</w:t>
      </w:r>
      <w:proofErr w:type="gram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для сбора сведений о населении. В комплекс также войдут дополнительные аксессуары (чехол с карманом для внешнего аккумулятора и карт памяти, сами внешний аккумулятор и карты памяти, </w:t>
      </w:r>
      <w:proofErr w:type="spell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стилус</w:t>
      </w:r>
      <w:proofErr w:type="spell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и т.д.), которые позволят осуществлять работу переписчика с максимальным удобством и эффективностью.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По словам Малкова, по сравнению с бумажными переписными листами планшеты позволят уменьшить число ошибок, сократить время на обработку информации и подведение итогов переписи. При этом общение может происходить с соблюдением необходимой социальной дистанции. Отказ от больших тиражей бумажных бланков и исключение технологического цикла сканирования и </w:t>
      </w:r>
      <w:proofErr w:type="gram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коррекции</w:t>
      </w:r>
      <w:proofErr w:type="gram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неточно распознанных данных позволяют существенно сократить финансовые издержки. Для сравнения: тираж бумажных переписных листов для Всероссийской переписи населения 2010 года составил около 200 млн. Основной план для предстоящей переписи — печать 10% бумажных бланков от необходимого объема. Это около 20 </w:t>
      </w:r>
      <w:proofErr w:type="spellStart"/>
      <w:proofErr w:type="gram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млн</w:t>
      </w:r>
      <w:proofErr w:type="spellEnd"/>
      <w:proofErr w:type="gram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бланков.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Во время переписного раунда 2020 года планшеты для проведения переписи используют или планируют использовать 45 стран, а 38 стран планируют проводить перепись через </w:t>
      </w:r>
      <w:proofErr w:type="spellStart"/>
      <w:proofErr w:type="gram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интернет-порталы</w:t>
      </w:r>
      <w:proofErr w:type="spellEnd"/>
      <w:proofErr w:type="gram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>.</w:t>
      </w:r>
    </w:p>
    <w:p w:rsidR="000B4F97" w:rsidRPr="000B4F97" w:rsidRDefault="000B4F97" w:rsidP="000B4F97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575756"/>
          <w:sz w:val="24"/>
          <w:szCs w:val="24"/>
        </w:rPr>
      </w:pPr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Госуслуг</w:t>
      </w:r>
      <w:proofErr w:type="spell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 xml:space="preserve"> (</w:t>
      </w:r>
      <w:proofErr w:type="spellStart"/>
      <w:r w:rsidRPr="000B4F97">
        <w:rPr>
          <w:rFonts w:ascii="inherit" w:eastAsia="Times New Roman" w:hAnsi="inherit" w:cs="Arial"/>
          <w:color w:val="575756"/>
          <w:sz w:val="24"/>
          <w:szCs w:val="24"/>
        </w:rPr>
        <w:t>Gosuslugi.ru</w:t>
      </w:r>
      <w:proofErr w:type="spellEnd"/>
      <w:r w:rsidRPr="000B4F97">
        <w:rPr>
          <w:rFonts w:ascii="inherit" w:eastAsia="Times New Roman" w:hAnsi="inherit" w:cs="Arial"/>
          <w:color w:val="575756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DE2E97" w:rsidRDefault="000B4F97" w:rsidP="000B4F97">
      <w:hyperlink r:id="rId5" w:history="1">
        <w:r w:rsidRPr="000B4F97">
          <w:rPr>
            <w:rFonts w:ascii="inherit" w:eastAsia="Times New Roman" w:hAnsi="inherit" w:cs="Arial"/>
            <w:color w:val="0000FF"/>
            <w:sz w:val="24"/>
            <w:szCs w:val="24"/>
            <w:u w:val="single"/>
          </w:rPr>
          <w:br/>
        </w:r>
      </w:hyperlink>
    </w:p>
    <w:sectPr w:rsidR="00DE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E7983"/>
    <w:multiLevelType w:val="multilevel"/>
    <w:tmpl w:val="4366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F97"/>
    <w:rsid w:val="000B4F97"/>
    <w:rsid w:val="00D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B4F97"/>
    <w:rPr>
      <w:color w:val="0000FF"/>
      <w:u w:val="single"/>
    </w:rPr>
  </w:style>
  <w:style w:type="paragraph" w:customStyle="1" w:styleId="preview">
    <w:name w:val="preview"/>
    <w:basedOn w:val="a"/>
    <w:rsid w:val="000B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0B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B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rana2020.ru/contest/photo/abou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2020-07-22T07:43:00Z</dcterms:created>
  <dcterms:modified xsi:type="dcterms:W3CDTF">2020-07-22T07:43:00Z</dcterms:modified>
</cp:coreProperties>
</file>